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577" w:rsidRDefault="00EB1577" w:rsidP="00EB1577">
      <w:pPr>
        <w:pStyle w:val="Ttulo1"/>
        <w:rPr>
          <w:rFonts w:ascii="Arial" w:hAnsi="Arial" w:cs="Arial"/>
          <w:color w:val="434343"/>
          <w:sz w:val="45"/>
          <w:szCs w:val="45"/>
        </w:rPr>
      </w:pPr>
      <w:r>
        <w:rPr>
          <w:rFonts w:ascii="Arial" w:hAnsi="Arial" w:cs="Arial"/>
          <w:color w:val="434343"/>
          <w:sz w:val="45"/>
          <w:szCs w:val="45"/>
        </w:rPr>
        <w:t>Política Editorial</w:t>
      </w:r>
    </w:p>
    <w:p w:rsidR="00EB1577" w:rsidRDefault="00EB1577" w:rsidP="00EB1577">
      <w:pPr>
        <w:pStyle w:val="NormalWeb"/>
        <w:spacing w:before="75" w:beforeAutospacing="0" w:after="300" w:afterAutospacing="0"/>
        <w:rPr>
          <w:rFonts w:ascii="Arial" w:hAnsi="Arial" w:cs="Arial"/>
          <w:color w:val="6C6969"/>
          <w:sz w:val="18"/>
          <w:szCs w:val="18"/>
        </w:rPr>
      </w:pPr>
      <w:r>
        <w:rPr>
          <w:rFonts w:ascii="Arial" w:hAnsi="Arial" w:cs="Arial"/>
          <w:color w:val="6C6969"/>
          <w:sz w:val="18"/>
          <w:szCs w:val="18"/>
        </w:rPr>
        <w:t>Toda la información recogida en esta página web proviene de los componentes de la unidad de endocrinología pediátrica de la</w:t>
      </w:r>
      <w:r>
        <w:rPr>
          <w:rStyle w:val="apple-converted-space"/>
          <w:rFonts w:ascii="Arial" w:hAnsi="Arial" w:cs="Arial"/>
          <w:color w:val="6C6969"/>
          <w:sz w:val="18"/>
          <w:szCs w:val="18"/>
        </w:rPr>
        <w:t> </w:t>
      </w:r>
      <w:r>
        <w:rPr>
          <w:rFonts w:ascii="Arial" w:hAnsi="Arial" w:cs="Arial"/>
          <w:color w:val="6C6969"/>
          <w:sz w:val="18"/>
          <w:szCs w:val="18"/>
        </w:rPr>
        <w:t>UGC</w:t>
      </w:r>
      <w:r>
        <w:rPr>
          <w:rStyle w:val="apple-converted-space"/>
          <w:rFonts w:ascii="Arial" w:hAnsi="Arial" w:cs="Arial"/>
          <w:color w:val="6C6969"/>
          <w:sz w:val="18"/>
          <w:szCs w:val="18"/>
        </w:rPr>
        <w:t> </w:t>
      </w:r>
      <w:r>
        <w:rPr>
          <w:rFonts w:ascii="Arial" w:hAnsi="Arial" w:cs="Arial"/>
          <w:color w:val="6C6969"/>
          <w:sz w:val="18"/>
          <w:szCs w:val="18"/>
        </w:rPr>
        <w:t xml:space="preserve">Pediatría del Complejo Hospitalario </w:t>
      </w:r>
      <w:proofErr w:type="spellStart"/>
      <w:r>
        <w:rPr>
          <w:rFonts w:ascii="Arial" w:hAnsi="Arial" w:cs="Arial"/>
          <w:color w:val="6C6969"/>
          <w:sz w:val="18"/>
          <w:szCs w:val="18"/>
        </w:rPr>
        <w:t>Torrecárdenas</w:t>
      </w:r>
      <w:proofErr w:type="spellEnd"/>
      <w:r>
        <w:rPr>
          <w:rFonts w:ascii="Arial" w:hAnsi="Arial" w:cs="Arial"/>
          <w:color w:val="6C6969"/>
          <w:sz w:val="18"/>
          <w:szCs w:val="18"/>
        </w:rPr>
        <w:t xml:space="preserve"> en Almería. Cualquier miembro de esta unidad de gestión, cuyos componentes vienen indicados en la página principal, pueden hacer llegar al responsable médico de la web, </w:t>
      </w:r>
      <w:proofErr w:type="spellStart"/>
      <w:r>
        <w:rPr>
          <w:rFonts w:ascii="Arial" w:hAnsi="Arial" w:cs="Arial"/>
          <w:color w:val="6C6969"/>
          <w:sz w:val="18"/>
          <w:szCs w:val="18"/>
        </w:rPr>
        <w:t>Dr</w:t>
      </w:r>
      <w:proofErr w:type="spellEnd"/>
      <w:r>
        <w:rPr>
          <w:rFonts w:ascii="Arial" w:hAnsi="Arial" w:cs="Arial"/>
          <w:color w:val="6C696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C6969"/>
          <w:sz w:val="18"/>
          <w:szCs w:val="18"/>
        </w:rPr>
        <w:t>Momblán</w:t>
      </w:r>
      <w:proofErr w:type="spellEnd"/>
      <w:r>
        <w:rPr>
          <w:rFonts w:ascii="Arial" w:hAnsi="Arial" w:cs="Arial"/>
          <w:color w:val="6C6969"/>
          <w:sz w:val="18"/>
          <w:szCs w:val="18"/>
        </w:rPr>
        <w:t xml:space="preserve"> de Cabo, la necesidad de introducir nuevos componentes a dicha página web, bien en forma de documentos en formato texto o formato descargable . Toda esta información antes de ser presentada en la página web es estudiada por el grupo de mejora denominado </w:t>
      </w:r>
      <w:proofErr w:type="spellStart"/>
      <w:r>
        <w:rPr>
          <w:rFonts w:ascii="Arial" w:hAnsi="Arial" w:cs="Arial"/>
          <w:color w:val="6C6969"/>
          <w:sz w:val="18"/>
          <w:szCs w:val="18"/>
        </w:rPr>
        <w:t>diabetesinfantojuvenil</w:t>
      </w:r>
      <w:proofErr w:type="spellEnd"/>
      <w:r>
        <w:rPr>
          <w:rFonts w:ascii="Arial" w:hAnsi="Arial" w:cs="Arial"/>
          <w:color w:val="6C6969"/>
          <w:sz w:val="18"/>
          <w:szCs w:val="18"/>
        </w:rPr>
        <w:t xml:space="preserve"> existente e</w:t>
      </w:r>
      <w:r w:rsidR="0081771C">
        <w:rPr>
          <w:rFonts w:ascii="Arial" w:hAnsi="Arial" w:cs="Arial"/>
          <w:color w:val="6C6969"/>
          <w:sz w:val="18"/>
          <w:szCs w:val="18"/>
        </w:rPr>
        <w:t>n la UGC de Pediatría y que está</w:t>
      </w:r>
      <w:r>
        <w:rPr>
          <w:rFonts w:ascii="Arial" w:hAnsi="Arial" w:cs="Arial"/>
          <w:color w:val="6C6969"/>
          <w:sz w:val="18"/>
          <w:szCs w:val="18"/>
        </w:rPr>
        <w:t xml:space="preserve"> formada por todos los miembros mencionados. Una vez levantada el acta de la reunión y si se considera de utilidad, antes de su inclusión en la página web se remite el acta a la dirección de la unidad de gestión y una vez dado el visto bueno se procede a su visualización en la página web. Toda la información suministrada se revisa con carácter trimestral por regla general aunque algunos contenidos se revisan mensualmente (como la existencia de enlaces externos rotos o que han dejado de funcionar o existir) dependiendo si se ha producido algún cambio significativo en dichos contenidos. Todos los integrantes de la unidad de endocrinología nos comprometemos y nos responsabilizamos con toda la información de la página web, siendo el último responsable el responsable médico de la web.</w:t>
      </w:r>
    </w:p>
    <w:p w:rsidR="00EB1577" w:rsidRDefault="00EB1577" w:rsidP="00EB1577">
      <w:pPr>
        <w:pStyle w:val="NormalWeb"/>
        <w:spacing w:before="75" w:beforeAutospacing="0" w:after="300" w:afterAutospacing="0"/>
        <w:rPr>
          <w:rFonts w:ascii="Arial" w:hAnsi="Arial" w:cs="Arial"/>
          <w:color w:val="6C6969"/>
          <w:sz w:val="18"/>
          <w:szCs w:val="18"/>
        </w:rPr>
      </w:pPr>
      <w:r>
        <w:rPr>
          <w:rFonts w:ascii="Arial" w:hAnsi="Arial" w:cs="Arial"/>
          <w:color w:val="6C6969"/>
          <w:sz w:val="18"/>
          <w:szCs w:val="18"/>
        </w:rPr>
        <w:t>Criterios generales seguidos en la elaboración del sitio:</w:t>
      </w:r>
    </w:p>
    <w:p w:rsidR="00EB1577" w:rsidRDefault="00EB1577" w:rsidP="00EB1577">
      <w:pPr>
        <w:pStyle w:val="NormalWeb"/>
        <w:spacing w:before="75" w:beforeAutospacing="0" w:after="300" w:afterAutospacing="0"/>
        <w:rPr>
          <w:rFonts w:ascii="Arial" w:hAnsi="Arial" w:cs="Arial"/>
          <w:color w:val="6C6969"/>
          <w:sz w:val="18"/>
          <w:szCs w:val="18"/>
        </w:rPr>
      </w:pPr>
      <w:r>
        <w:rPr>
          <w:rFonts w:ascii="Arial" w:hAnsi="Arial" w:cs="Arial"/>
          <w:color w:val="6C6969"/>
          <w:sz w:val="18"/>
          <w:szCs w:val="18"/>
        </w:rPr>
        <w:t xml:space="preserve">El sitio web </w:t>
      </w:r>
      <w:r w:rsidR="0081771C">
        <w:rPr>
          <w:rFonts w:ascii="Arial" w:hAnsi="Arial" w:cs="Arial"/>
          <w:color w:val="6C6969"/>
          <w:sz w:val="18"/>
          <w:szCs w:val="18"/>
        </w:rPr>
        <w:t>al ser público y con financiació</w:t>
      </w:r>
      <w:bookmarkStart w:id="0" w:name="_GoBack"/>
      <w:bookmarkEnd w:id="0"/>
      <w:r>
        <w:rPr>
          <w:rFonts w:ascii="Arial" w:hAnsi="Arial" w:cs="Arial"/>
          <w:color w:val="6C6969"/>
          <w:sz w:val="18"/>
          <w:szCs w:val="18"/>
        </w:rPr>
        <w:t>n pública no incorpora publicidad actualmente ni lo hará en un futuro.</w:t>
      </w:r>
    </w:p>
    <w:p w:rsidR="00EB1577" w:rsidRDefault="00EB1577" w:rsidP="00EB1577">
      <w:pPr>
        <w:pStyle w:val="NormalWeb"/>
        <w:spacing w:before="75" w:beforeAutospacing="0" w:after="300" w:afterAutospacing="0"/>
        <w:rPr>
          <w:rFonts w:ascii="Arial" w:hAnsi="Arial" w:cs="Arial"/>
          <w:color w:val="6C6969"/>
          <w:sz w:val="18"/>
          <w:szCs w:val="18"/>
        </w:rPr>
      </w:pPr>
      <w:r>
        <w:rPr>
          <w:rFonts w:ascii="Arial" w:hAnsi="Arial" w:cs="Arial"/>
          <w:color w:val="6C6969"/>
          <w:sz w:val="18"/>
          <w:szCs w:val="18"/>
        </w:rPr>
        <w:t xml:space="preserve">Se cumplirán </w:t>
      </w:r>
      <w:proofErr w:type="gramStart"/>
      <w:r>
        <w:rPr>
          <w:rFonts w:ascii="Arial" w:hAnsi="Arial" w:cs="Arial"/>
          <w:color w:val="6C6969"/>
          <w:sz w:val="18"/>
          <w:szCs w:val="18"/>
        </w:rPr>
        <w:t>las</w:t>
      </w:r>
      <w:proofErr w:type="gramEnd"/>
      <w:r>
        <w:rPr>
          <w:rFonts w:ascii="Arial" w:hAnsi="Arial" w:cs="Arial"/>
          <w:color w:val="6C6969"/>
          <w:sz w:val="18"/>
          <w:szCs w:val="18"/>
        </w:rPr>
        <w:t xml:space="preserve"> estándares de w3c para </w:t>
      </w:r>
      <w:proofErr w:type="spellStart"/>
      <w:r>
        <w:rPr>
          <w:rFonts w:ascii="Arial" w:hAnsi="Arial" w:cs="Arial"/>
          <w:color w:val="6C6969"/>
          <w:sz w:val="18"/>
          <w:szCs w:val="18"/>
        </w:rPr>
        <w:t>html</w:t>
      </w:r>
      <w:proofErr w:type="spellEnd"/>
      <w:r>
        <w:rPr>
          <w:rFonts w:ascii="Arial" w:hAnsi="Arial" w:cs="Arial"/>
          <w:color w:val="6C6969"/>
          <w:sz w:val="18"/>
          <w:szCs w:val="18"/>
        </w:rPr>
        <w:t xml:space="preserve"> y hojas de estilo.</w:t>
      </w:r>
    </w:p>
    <w:p w:rsidR="00EB1577" w:rsidRDefault="00EB1577" w:rsidP="00EB1577">
      <w:pPr>
        <w:pStyle w:val="NormalWeb"/>
        <w:spacing w:before="75" w:beforeAutospacing="0" w:after="300" w:afterAutospacing="0"/>
        <w:rPr>
          <w:rFonts w:ascii="Arial" w:hAnsi="Arial" w:cs="Arial"/>
          <w:color w:val="6C6969"/>
          <w:sz w:val="18"/>
          <w:szCs w:val="18"/>
        </w:rPr>
      </w:pPr>
      <w:r>
        <w:rPr>
          <w:rFonts w:ascii="Arial" w:hAnsi="Arial" w:cs="Arial"/>
          <w:color w:val="6C6969"/>
          <w:sz w:val="18"/>
          <w:szCs w:val="18"/>
        </w:rPr>
        <w:t>Se cumplirán los estándares de w3c para accesibilidad, siempre que sea posible.</w:t>
      </w:r>
    </w:p>
    <w:p w:rsidR="00EB1577" w:rsidRDefault="00EB1577" w:rsidP="00EB1577">
      <w:pPr>
        <w:pStyle w:val="NormalWeb"/>
        <w:spacing w:before="75" w:beforeAutospacing="0" w:after="300" w:afterAutospacing="0"/>
        <w:rPr>
          <w:rFonts w:ascii="Arial" w:hAnsi="Arial" w:cs="Arial"/>
          <w:color w:val="6C6969"/>
          <w:sz w:val="18"/>
          <w:szCs w:val="18"/>
        </w:rPr>
      </w:pPr>
      <w:r>
        <w:rPr>
          <w:rFonts w:ascii="Arial" w:hAnsi="Arial" w:cs="Arial"/>
          <w:color w:val="6C6969"/>
          <w:sz w:val="18"/>
          <w:szCs w:val="18"/>
        </w:rPr>
        <w:t>La información se organizará en páginas y secciones de forma lógica y estructurada, evitando textos demasiado largos.</w:t>
      </w:r>
    </w:p>
    <w:p w:rsidR="00EB1577" w:rsidRDefault="00EB1577" w:rsidP="00EB1577">
      <w:pPr>
        <w:pStyle w:val="NormalWeb"/>
        <w:spacing w:before="75" w:beforeAutospacing="0" w:after="300" w:afterAutospacing="0"/>
        <w:rPr>
          <w:rFonts w:ascii="Arial" w:hAnsi="Arial" w:cs="Arial"/>
          <w:color w:val="6C6969"/>
          <w:sz w:val="18"/>
          <w:szCs w:val="18"/>
        </w:rPr>
      </w:pPr>
      <w:r>
        <w:rPr>
          <w:rFonts w:ascii="Arial" w:hAnsi="Arial" w:cs="Arial"/>
          <w:color w:val="6C6969"/>
          <w:sz w:val="18"/>
          <w:szCs w:val="18"/>
        </w:rPr>
        <w:t>Se controlará la longitud de los párrafos para evitar la sobrecarga de información a los usuarios. El texto debe ser claro, sencillo y directo, sin florituras ni adornos innecesarios, evitando frases que puedan malinterpretarse y palabras polisémicas.</w:t>
      </w:r>
    </w:p>
    <w:p w:rsidR="00EB1577" w:rsidRDefault="00EB1577" w:rsidP="00EB1577">
      <w:pPr>
        <w:pStyle w:val="NormalWeb"/>
        <w:spacing w:before="75" w:beforeAutospacing="0" w:after="300" w:afterAutospacing="0"/>
        <w:rPr>
          <w:rFonts w:ascii="Arial" w:hAnsi="Arial" w:cs="Arial"/>
          <w:color w:val="6C6969"/>
          <w:sz w:val="18"/>
          <w:szCs w:val="18"/>
        </w:rPr>
      </w:pPr>
      <w:r>
        <w:rPr>
          <w:rFonts w:ascii="Arial" w:hAnsi="Arial" w:cs="Arial"/>
          <w:color w:val="6C6969"/>
          <w:sz w:val="18"/>
          <w:szCs w:val="18"/>
        </w:rPr>
        <w:t>Se controlará el tamaño de las imágenes para evitar sobrecarga de las páginas.</w:t>
      </w:r>
    </w:p>
    <w:p w:rsidR="00EB1577" w:rsidRDefault="00EB1577" w:rsidP="00EB1577">
      <w:pPr>
        <w:pStyle w:val="NormalWeb"/>
        <w:spacing w:before="75" w:beforeAutospacing="0" w:after="300" w:afterAutospacing="0"/>
        <w:rPr>
          <w:rFonts w:ascii="Arial" w:hAnsi="Arial" w:cs="Arial"/>
          <w:color w:val="6C6969"/>
          <w:sz w:val="18"/>
          <w:szCs w:val="18"/>
        </w:rPr>
      </w:pPr>
      <w:r>
        <w:rPr>
          <w:rFonts w:ascii="Arial" w:hAnsi="Arial" w:cs="Arial"/>
          <w:color w:val="6C6969"/>
          <w:sz w:val="18"/>
          <w:szCs w:val="18"/>
        </w:rPr>
        <w:t>Los enlaces a ficheros descargables se marcarán siempre con el tipo de fichero y el tamaño del mismo.</w:t>
      </w:r>
    </w:p>
    <w:p w:rsidR="00EB1577" w:rsidRDefault="00EB1577" w:rsidP="00EB1577">
      <w:pPr>
        <w:pStyle w:val="NormalWeb"/>
        <w:spacing w:before="75" w:beforeAutospacing="0" w:after="300" w:afterAutospacing="0"/>
        <w:rPr>
          <w:rFonts w:ascii="Arial" w:hAnsi="Arial" w:cs="Arial"/>
          <w:color w:val="6C6969"/>
          <w:sz w:val="18"/>
          <w:szCs w:val="18"/>
        </w:rPr>
      </w:pPr>
      <w:r>
        <w:rPr>
          <w:rFonts w:ascii="Arial" w:hAnsi="Arial" w:cs="Arial"/>
          <w:color w:val="6C6969"/>
          <w:sz w:val="18"/>
          <w:szCs w:val="18"/>
        </w:rPr>
        <w:t>Los enlaces a sitios de terceros siempre se marcarán con el texto "Enlace externo" y se abrirán en una nueva ventana o pestaña.</w:t>
      </w:r>
    </w:p>
    <w:p w:rsidR="00EB1577" w:rsidRDefault="00EB1577" w:rsidP="00EB1577">
      <w:pPr>
        <w:pStyle w:val="NormalWeb"/>
        <w:spacing w:before="75" w:beforeAutospacing="0" w:after="300" w:afterAutospacing="0"/>
        <w:rPr>
          <w:rFonts w:ascii="Arial" w:hAnsi="Arial" w:cs="Arial"/>
          <w:color w:val="6C6969"/>
          <w:sz w:val="18"/>
          <w:szCs w:val="18"/>
        </w:rPr>
      </w:pPr>
      <w:r>
        <w:rPr>
          <w:rFonts w:ascii="Arial" w:hAnsi="Arial" w:cs="Arial"/>
          <w:color w:val="6C6969"/>
          <w:sz w:val="18"/>
          <w:szCs w:val="18"/>
        </w:rPr>
        <w:t>Se preferirá siempre el aporte de enlaces internos a otros artículos del sitio web en lugar de los enlaces externos. En caso de que sea necesario enlazar a un sitio externo, se preferirán aquellos que contengan información valiosa, enciclopédica, neutral y fiable sobre el objeto del artículo y sean de libre acceso. Son preferibles, así mismo, los enlaces a organizaciones y entidades oficiales.</w:t>
      </w:r>
    </w:p>
    <w:p w:rsidR="00EB1577" w:rsidRDefault="00EB1577" w:rsidP="00EB1577">
      <w:pPr>
        <w:pStyle w:val="NormalWeb"/>
        <w:spacing w:before="75" w:beforeAutospacing="0" w:after="300" w:afterAutospacing="0"/>
        <w:rPr>
          <w:rFonts w:ascii="Arial" w:hAnsi="Arial" w:cs="Arial"/>
          <w:color w:val="6C6969"/>
          <w:sz w:val="18"/>
          <w:szCs w:val="18"/>
        </w:rPr>
      </w:pPr>
      <w:r>
        <w:rPr>
          <w:rFonts w:ascii="Arial" w:hAnsi="Arial" w:cs="Arial"/>
          <w:color w:val="6C6969"/>
          <w:sz w:val="18"/>
          <w:szCs w:val="18"/>
        </w:rPr>
        <w:t>Se evitará, en lo posible, la utilización de acrónimos y abreviaturas. En caso de que sea necesario su uso, se indicará de forma explícita su significado entre paréntesis la primera vez que se utilice en la página.</w:t>
      </w:r>
    </w:p>
    <w:p w:rsidR="00EB1577" w:rsidRDefault="00EB1577" w:rsidP="00EB1577">
      <w:pPr>
        <w:pStyle w:val="NormalWeb"/>
        <w:spacing w:before="75" w:beforeAutospacing="0" w:after="300" w:afterAutospacing="0"/>
        <w:rPr>
          <w:rFonts w:ascii="Arial" w:hAnsi="Arial" w:cs="Arial"/>
          <w:color w:val="6C6969"/>
          <w:sz w:val="18"/>
          <w:szCs w:val="18"/>
        </w:rPr>
      </w:pPr>
      <w:r>
        <w:rPr>
          <w:rFonts w:ascii="Arial" w:hAnsi="Arial" w:cs="Arial"/>
          <w:color w:val="6C6969"/>
          <w:sz w:val="18"/>
          <w:szCs w:val="18"/>
        </w:rPr>
        <w:t>Todos los archivos subidos a la página web deben mostrar los elementos de la imagen corporativa que permitan identificar el documento como procedente del Hospital. Así mismo, se indicará también autor, cargo o categoría y fecha de creación / edición.</w:t>
      </w:r>
    </w:p>
    <w:p w:rsidR="00EB1577" w:rsidRDefault="00EB1577" w:rsidP="00EB1577">
      <w:pPr>
        <w:pStyle w:val="NormalWeb"/>
        <w:spacing w:before="75" w:beforeAutospacing="0" w:after="300" w:afterAutospacing="0"/>
        <w:rPr>
          <w:rFonts w:ascii="Arial" w:hAnsi="Arial" w:cs="Arial"/>
          <w:color w:val="6C6969"/>
          <w:sz w:val="18"/>
          <w:szCs w:val="18"/>
        </w:rPr>
      </w:pPr>
      <w:r>
        <w:rPr>
          <w:rFonts w:ascii="Arial" w:hAnsi="Arial" w:cs="Arial"/>
          <w:color w:val="6C6969"/>
          <w:sz w:val="18"/>
          <w:szCs w:val="18"/>
        </w:rPr>
        <w:lastRenderedPageBreak/>
        <w:t>En caso de que el archivo provenga de un sitio externo, se debe identificar claramente la procedencia junto al enlace de descarga.</w:t>
      </w:r>
    </w:p>
    <w:p w:rsidR="00EB1577" w:rsidRDefault="00EB1577" w:rsidP="00EB1577">
      <w:pPr>
        <w:pStyle w:val="NormalWeb"/>
        <w:spacing w:before="75" w:beforeAutospacing="0" w:after="300" w:afterAutospacing="0"/>
        <w:rPr>
          <w:rFonts w:ascii="Arial" w:hAnsi="Arial" w:cs="Arial"/>
          <w:color w:val="6C6969"/>
          <w:sz w:val="18"/>
          <w:szCs w:val="18"/>
        </w:rPr>
      </w:pPr>
      <w:r>
        <w:rPr>
          <w:rFonts w:ascii="Arial" w:hAnsi="Arial" w:cs="Arial"/>
          <w:color w:val="6C6969"/>
          <w:sz w:val="18"/>
          <w:szCs w:val="18"/>
        </w:rPr>
        <w:t>Para las referencias bibliográficas biomédicas seguimos la</w:t>
      </w:r>
      <w:r w:rsidR="0081771C">
        <w:rPr>
          <w:rFonts w:ascii="Arial" w:hAnsi="Arial" w:cs="Arial"/>
          <w:color w:val="6C6969"/>
          <w:sz w:val="18"/>
          <w:szCs w:val="18"/>
        </w:rPr>
        <w:t>s</w:t>
      </w:r>
      <w:r>
        <w:rPr>
          <w:rFonts w:ascii="Arial" w:hAnsi="Arial" w:cs="Arial"/>
          <w:color w:val="6C6969"/>
          <w:sz w:val="18"/>
          <w:szCs w:val="18"/>
        </w:rPr>
        <w:t xml:space="preserve"> normas de Vancouver.</w:t>
      </w:r>
    </w:p>
    <w:p w:rsidR="00EB1577" w:rsidRDefault="00EB1577" w:rsidP="00EB1577">
      <w:pPr>
        <w:pStyle w:val="NormalWeb"/>
        <w:spacing w:before="75" w:beforeAutospacing="0" w:after="300" w:afterAutospacing="0"/>
        <w:rPr>
          <w:rFonts w:ascii="Arial" w:hAnsi="Arial" w:cs="Arial"/>
          <w:color w:val="6C6969"/>
          <w:sz w:val="18"/>
          <w:szCs w:val="18"/>
        </w:rPr>
      </w:pPr>
      <w:r>
        <w:rPr>
          <w:rFonts w:ascii="Arial" w:hAnsi="Arial" w:cs="Arial"/>
          <w:color w:val="6C6969"/>
          <w:sz w:val="18"/>
          <w:szCs w:val="18"/>
        </w:rPr>
        <w:t>Exención de responsabilidad de enlaces externos:</w:t>
      </w:r>
    </w:p>
    <w:p w:rsidR="00EB1577" w:rsidRDefault="00EB1577" w:rsidP="00EB1577">
      <w:pPr>
        <w:pStyle w:val="NormalWeb"/>
        <w:spacing w:before="75" w:beforeAutospacing="0" w:after="300" w:afterAutospacing="0"/>
        <w:rPr>
          <w:rFonts w:ascii="Arial" w:hAnsi="Arial" w:cs="Arial"/>
          <w:color w:val="6C6969"/>
          <w:sz w:val="18"/>
          <w:szCs w:val="18"/>
        </w:rPr>
      </w:pPr>
      <w:r>
        <w:rPr>
          <w:rFonts w:ascii="Arial" w:hAnsi="Arial" w:cs="Arial"/>
          <w:color w:val="6C6969"/>
          <w:sz w:val="18"/>
          <w:szCs w:val="18"/>
        </w:rPr>
        <w:t xml:space="preserve">La presente sede web contiene enlaces a sitios externos considerados de interés para sus usuarios. En ningún caso la Unidad de endocrinología infantil del Complejo Hospitalario </w:t>
      </w:r>
      <w:proofErr w:type="spellStart"/>
      <w:r>
        <w:rPr>
          <w:rFonts w:ascii="Arial" w:hAnsi="Arial" w:cs="Arial"/>
          <w:color w:val="6C6969"/>
          <w:sz w:val="18"/>
          <w:szCs w:val="18"/>
        </w:rPr>
        <w:t>Torrecárdenas</w:t>
      </w:r>
      <w:proofErr w:type="spellEnd"/>
      <w:r>
        <w:rPr>
          <w:rFonts w:ascii="Arial" w:hAnsi="Arial" w:cs="Arial"/>
          <w:color w:val="6C6969"/>
          <w:sz w:val="18"/>
          <w:szCs w:val="18"/>
        </w:rPr>
        <w:t xml:space="preserve"> se hace responsable de los contenidos a los que se acceda en virtud de los mencionados enlaces, ni de las modificaciones que se lleven a cabo en los mismos, ni del uso que de aquellos se realice, ni de la disponibilidad técnica de los mismos.</w:t>
      </w:r>
    </w:p>
    <w:p w:rsidR="00EB1577" w:rsidRDefault="00EB1577" w:rsidP="00EB1577">
      <w:pPr>
        <w:pStyle w:val="NormalWeb"/>
        <w:spacing w:before="75" w:beforeAutospacing="0" w:after="300" w:afterAutospacing="0"/>
        <w:rPr>
          <w:rFonts w:ascii="Arial" w:hAnsi="Arial" w:cs="Arial"/>
          <w:color w:val="6C6969"/>
          <w:sz w:val="18"/>
          <w:szCs w:val="18"/>
        </w:rPr>
      </w:pPr>
      <w:r>
        <w:rPr>
          <w:rFonts w:ascii="Arial" w:hAnsi="Arial" w:cs="Arial"/>
          <w:color w:val="6C6969"/>
          <w:sz w:val="18"/>
          <w:szCs w:val="18"/>
        </w:rPr>
        <w:t xml:space="preserve">En cualquier caso, la Unidad de endocrinología infantil del Complejo Hospitalario </w:t>
      </w:r>
      <w:proofErr w:type="spellStart"/>
      <w:r>
        <w:rPr>
          <w:rFonts w:ascii="Arial" w:hAnsi="Arial" w:cs="Arial"/>
          <w:color w:val="6C6969"/>
          <w:sz w:val="18"/>
          <w:szCs w:val="18"/>
        </w:rPr>
        <w:t>Torrecárdenas</w:t>
      </w:r>
      <w:proofErr w:type="spellEnd"/>
      <w:r>
        <w:rPr>
          <w:rFonts w:ascii="Arial" w:hAnsi="Arial" w:cs="Arial"/>
          <w:color w:val="6C6969"/>
          <w:sz w:val="18"/>
          <w:szCs w:val="18"/>
        </w:rPr>
        <w:t xml:space="preserve"> se compromete a no enlazar con sitios de contenido ilegal, que promuevan actividades ilícitas, racistas, xenófobos y, en general, susceptibles de atentar contra los principios de libertad y de dignidad humana o vulneren los valores y derechos reconocidos por la Constitución española y por la Declaración Universal de los Derechos Humanos.</w:t>
      </w:r>
    </w:p>
    <w:p w:rsidR="00EB1577" w:rsidRDefault="00EB1577" w:rsidP="00EB1577">
      <w:pPr>
        <w:pStyle w:val="NormalWeb"/>
        <w:spacing w:before="75" w:beforeAutospacing="0" w:after="300" w:afterAutospacing="0"/>
        <w:rPr>
          <w:rFonts w:ascii="Arial" w:hAnsi="Arial" w:cs="Arial"/>
          <w:color w:val="6C6969"/>
          <w:sz w:val="18"/>
          <w:szCs w:val="18"/>
        </w:rPr>
      </w:pPr>
      <w:r>
        <w:rPr>
          <w:rFonts w:ascii="Arial" w:hAnsi="Arial" w:cs="Arial"/>
          <w:color w:val="6C6969"/>
          <w:sz w:val="18"/>
          <w:szCs w:val="18"/>
        </w:rPr>
        <w:t>La información proporcionada en diabetesinfantilcht.com ha sido planteada para apoyar, no reemplazar, la relación que existe entre un paciente/usuario de este sitio web y su profesional sanitario</w:t>
      </w:r>
    </w:p>
    <w:p w:rsidR="00EB1577" w:rsidRDefault="00EB1577" w:rsidP="00EB1577">
      <w:pPr>
        <w:pStyle w:val="NormalWeb"/>
        <w:spacing w:before="75" w:beforeAutospacing="0" w:after="300" w:afterAutospacing="0"/>
        <w:rPr>
          <w:rFonts w:ascii="Arial" w:hAnsi="Arial" w:cs="Arial"/>
          <w:color w:val="6C6969"/>
          <w:sz w:val="18"/>
          <w:szCs w:val="18"/>
        </w:rPr>
      </w:pPr>
      <w:r>
        <w:rPr>
          <w:rFonts w:ascii="Arial" w:hAnsi="Arial" w:cs="Arial"/>
          <w:color w:val="6C6969"/>
          <w:sz w:val="18"/>
          <w:szCs w:val="18"/>
        </w:rPr>
        <w:t>Ante cualquier consulta, problema, duda o sugerencia con relación a la Web, puede ponerse en contacto con el administrador del sitio a través de la dirección de correo electrónico:consultadiabetes@diabetesinfantilcht.com (consultar política de confidencialidad) Las consultas realizadas serán contestadas a través del correo electrónico de forma personal e inmediata en un plazo no superior a 24 horas (no cuentan sábados, domingos ni festivos) desde la realización de la consulta.</w:t>
      </w:r>
    </w:p>
    <w:p w:rsidR="00EB1577" w:rsidRDefault="00EB1577" w:rsidP="00EB1577">
      <w:pPr>
        <w:pStyle w:val="NormalWeb"/>
        <w:spacing w:before="75" w:beforeAutospacing="0" w:after="300" w:afterAutospacing="0"/>
        <w:rPr>
          <w:rFonts w:ascii="Arial" w:hAnsi="Arial" w:cs="Arial"/>
          <w:color w:val="6C6969"/>
          <w:sz w:val="18"/>
          <w:szCs w:val="18"/>
        </w:rPr>
      </w:pPr>
      <w:r>
        <w:rPr>
          <w:rFonts w:ascii="Arial" w:hAnsi="Arial" w:cs="Arial"/>
          <w:color w:val="6C6969"/>
          <w:sz w:val="18"/>
          <w:szCs w:val="18"/>
        </w:rPr>
        <w:t>NO EXISTEN CONFLICTO DE INTERESES</w:t>
      </w:r>
    </w:p>
    <w:p w:rsidR="00EB09A6" w:rsidRPr="0008336F" w:rsidRDefault="005C7BA4" w:rsidP="00EB1577"/>
    <w:sectPr w:rsidR="00EB09A6" w:rsidRPr="0008336F" w:rsidSect="003527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BA4" w:rsidRDefault="005C7BA4" w:rsidP="0098289A">
      <w:pPr>
        <w:spacing w:after="0" w:line="240" w:lineRule="auto"/>
      </w:pPr>
      <w:r>
        <w:separator/>
      </w:r>
    </w:p>
  </w:endnote>
  <w:endnote w:type="continuationSeparator" w:id="0">
    <w:p w:rsidR="005C7BA4" w:rsidRDefault="005C7BA4" w:rsidP="00982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89A" w:rsidRDefault="0098289A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89A" w:rsidRDefault="0098289A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89A" w:rsidRDefault="0098289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BA4" w:rsidRDefault="005C7BA4" w:rsidP="0098289A">
      <w:pPr>
        <w:spacing w:after="0" w:line="240" w:lineRule="auto"/>
      </w:pPr>
      <w:r>
        <w:separator/>
      </w:r>
    </w:p>
  </w:footnote>
  <w:footnote w:type="continuationSeparator" w:id="0">
    <w:p w:rsidR="005C7BA4" w:rsidRDefault="005C7BA4" w:rsidP="00982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89A" w:rsidRDefault="0098289A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89A" w:rsidRPr="0098289A" w:rsidRDefault="0098289A" w:rsidP="0098289A">
    <w:pPr>
      <w:tabs>
        <w:tab w:val="center" w:pos="4252"/>
        <w:tab w:val="right" w:pos="8504"/>
      </w:tabs>
      <w:jc w:val="center"/>
      <w:rPr>
        <w:rFonts w:ascii="Calibri" w:eastAsia="Times New Roman" w:hAnsi="Calibri" w:cs="Times New Roman"/>
      </w:rPr>
    </w:pPr>
    <w:r>
      <w:rPr>
        <w:rFonts w:ascii="Calibri" w:eastAsia="Times New Roman" w:hAnsi="Calibri" w:cs="Times New Roman"/>
        <w:noProof/>
        <w:lang w:eastAsia="es-ES"/>
      </w:rPr>
      <w:drawing>
        <wp:inline distT="0" distB="0" distL="0" distR="0">
          <wp:extent cx="2219325" cy="609600"/>
          <wp:effectExtent l="19050" t="0" r="9525" b="0"/>
          <wp:docPr id="2" name="Imagen 2" descr="http://deporcuna.blogia.com/upload/20070821181430-logo-servicio-andaluz-de-salud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deporcuna.blogia.com/upload/20070821181430-logo-servicio-andaluz-de-salud.gif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eastAsia="Times New Roman" w:hAnsi="Calibri" w:cs="Times New Roman"/>
        <w:noProof/>
        <w:lang w:eastAsia="es-ES"/>
      </w:rPr>
      <w:drawing>
        <wp:inline distT="0" distB="0" distL="0" distR="0">
          <wp:extent cx="1743075" cy="600075"/>
          <wp:effectExtent l="19050" t="0" r="9525" b="0"/>
          <wp:docPr id="3" name="Imagen 3" descr="http://10.8.11.200/weblab/pics/logoHOSPmarbGR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10.8.11.200/weblab/pics/logoHOSPmarbGRAN.jpg"/>
                  <pic:cNvPicPr>
                    <a:picLocks noChangeAspect="1" noChangeArrowheads="1"/>
                  </pic:cNvPicPr>
                </pic:nvPicPr>
                <pic:blipFill>
                  <a:blip r:embed="rId3" r:link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8289A" w:rsidRPr="0098289A" w:rsidRDefault="0098289A" w:rsidP="0098289A">
    <w:pPr>
      <w:jc w:val="center"/>
      <w:rPr>
        <w:rFonts w:ascii="Calibri" w:eastAsia="Times New Roman" w:hAnsi="Calibri" w:cs="Times New Roman"/>
      </w:rPr>
    </w:pPr>
    <w:r w:rsidRPr="0098289A">
      <w:rPr>
        <w:rFonts w:ascii="Calibri" w:eastAsia="Times New Roman" w:hAnsi="Calibri" w:cs="Times New Roman"/>
      </w:rPr>
      <w:t>UNIDAD DE ENDOCRINOLOGÍA PEDIÁTRICA. UGC PEDIATRIA INTEGRAL</w:t>
    </w:r>
  </w:p>
  <w:p w:rsidR="0098289A" w:rsidRDefault="0098289A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89A" w:rsidRDefault="0098289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11DE6"/>
    <w:multiLevelType w:val="multilevel"/>
    <w:tmpl w:val="5E763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29B"/>
    <w:rsid w:val="0008336F"/>
    <w:rsid w:val="001E5ECF"/>
    <w:rsid w:val="00292BE0"/>
    <w:rsid w:val="0035276B"/>
    <w:rsid w:val="00355635"/>
    <w:rsid w:val="005C7BA4"/>
    <w:rsid w:val="006916B8"/>
    <w:rsid w:val="006A37FD"/>
    <w:rsid w:val="006E70D7"/>
    <w:rsid w:val="0081771C"/>
    <w:rsid w:val="0098289A"/>
    <w:rsid w:val="00B22BB3"/>
    <w:rsid w:val="00BE11E4"/>
    <w:rsid w:val="00C264C5"/>
    <w:rsid w:val="00C84505"/>
    <w:rsid w:val="00CC4ECF"/>
    <w:rsid w:val="00D07212"/>
    <w:rsid w:val="00DF129B"/>
    <w:rsid w:val="00E7253A"/>
    <w:rsid w:val="00EB08EE"/>
    <w:rsid w:val="00EB1577"/>
    <w:rsid w:val="00EE1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76B"/>
  </w:style>
  <w:style w:type="paragraph" w:styleId="Ttulo1">
    <w:name w:val="heading 1"/>
    <w:basedOn w:val="Normal"/>
    <w:link w:val="Ttulo1Car"/>
    <w:uiPriority w:val="9"/>
    <w:qFormat/>
    <w:rsid w:val="00DF12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F129B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DF1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CC4ECF"/>
  </w:style>
  <w:style w:type="character" w:styleId="Hipervnculo">
    <w:name w:val="Hyperlink"/>
    <w:basedOn w:val="Fuentedeprrafopredeter"/>
    <w:uiPriority w:val="99"/>
    <w:semiHidden/>
    <w:unhideWhenUsed/>
    <w:rsid w:val="00CC4EC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6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64C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9828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8289A"/>
  </w:style>
  <w:style w:type="paragraph" w:styleId="Piedepgina">
    <w:name w:val="footer"/>
    <w:basedOn w:val="Normal"/>
    <w:link w:val="PiedepginaCar"/>
    <w:uiPriority w:val="99"/>
    <w:semiHidden/>
    <w:unhideWhenUsed/>
    <w:rsid w:val="009828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828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DF12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F129B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DF1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CC4ECF"/>
  </w:style>
  <w:style w:type="character" w:styleId="Hipervnculo">
    <w:name w:val="Hyperlink"/>
    <w:basedOn w:val="Fuentedeprrafopredeter"/>
    <w:uiPriority w:val="99"/>
    <w:semiHidden/>
    <w:unhideWhenUsed/>
    <w:rsid w:val="00CC4E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0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deporcuna.blogia.com/upload/20070821181430-logo-servicio-andaluz-de-salud.gif" TargetMode="External"/><Relationship Id="rId1" Type="http://schemas.openxmlformats.org/officeDocument/2006/relationships/image" Target="media/image1.gif"/><Relationship Id="rId4" Type="http://schemas.openxmlformats.org/officeDocument/2006/relationships/image" Target="http://10.8.11.200/weblab/pics/logoHOSPmarbGRAN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798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Amado García</dc:creator>
  <cp:lastModifiedBy>ALAMARCA</cp:lastModifiedBy>
  <cp:revision>10</cp:revision>
  <cp:lastPrinted>2015-07-27T14:38:00Z</cp:lastPrinted>
  <dcterms:created xsi:type="dcterms:W3CDTF">2015-05-31T16:59:00Z</dcterms:created>
  <dcterms:modified xsi:type="dcterms:W3CDTF">2015-07-27T14:38:00Z</dcterms:modified>
</cp:coreProperties>
</file>